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8C00CD">
        <w:rPr>
          <w:rFonts w:ascii="Times New Roman" w:hAnsi="Times New Roman" w:cs="Times New Roman"/>
          <w:b/>
          <w:sz w:val="24"/>
          <w:szCs w:val="24"/>
        </w:rPr>
        <w:t xml:space="preserve"> (LA)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person who knowingly presents a false or fraudulent claim for payment of a loss </w:t>
      </w:r>
      <w:r w:rsidR="008C00CD">
        <w:rPr>
          <w:rFonts w:ascii="Times New Roman" w:hAnsi="Times New Roman" w:cs="Times New Roman"/>
          <w:b/>
          <w:sz w:val="24"/>
          <w:szCs w:val="24"/>
        </w:rPr>
        <w:t>or benefit or knowingly presents false information in an application for insurance is guilty of a crime and may be subject to fines and confinement in prison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748253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4381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00CD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2018-01-29T21:22:00Z</dcterms:created>
  <dcterms:modified xsi:type="dcterms:W3CDTF">2018-01-29T21:23:00Z</dcterms:modified>
</cp:coreProperties>
</file>