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965A88">
        <w:rPr>
          <w:rFonts w:ascii="Times New Roman" w:hAnsi="Times New Roman" w:cs="Times New Roman"/>
          <w:b/>
          <w:sz w:val="24"/>
          <w:szCs w:val="24"/>
        </w:rPr>
        <w:t xml:space="preserve"> (NJ)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knowingly </w:t>
      </w:r>
      <w:r w:rsidR="00965A88">
        <w:rPr>
          <w:rFonts w:ascii="Times New Roman" w:hAnsi="Times New Roman" w:cs="Times New Roman"/>
          <w:b/>
          <w:sz w:val="24"/>
          <w:szCs w:val="24"/>
        </w:rPr>
        <w:t>files a statement of claim containing any false or misleading information is subject to criminal and civil penalties.</w:t>
      </w:r>
      <w:bookmarkStart w:id="0" w:name="_GoBack"/>
      <w:bookmarkEnd w:id="0"/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8751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C7394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5A88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2018-01-29T21:30:00Z</dcterms:created>
  <dcterms:modified xsi:type="dcterms:W3CDTF">2018-01-29T21:31:00Z</dcterms:modified>
</cp:coreProperties>
</file>